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r w:rsidRPr="008A1D6D">
        <w:rPr>
          <w:rFonts w:ascii="Times New Roman" w:hAnsi="Times New Roman" w:cs="Times New Roman"/>
          <w:sz w:val="24"/>
          <w:szCs w:val="24"/>
        </w:rPr>
        <w:t>Name</w:t>
      </w: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r w:rsidRPr="008A1D6D">
        <w:rPr>
          <w:rFonts w:ascii="Times New Roman" w:hAnsi="Times New Roman" w:cs="Times New Roman"/>
          <w:sz w:val="24"/>
          <w:szCs w:val="24"/>
        </w:rPr>
        <w:t>Institution</w:t>
      </w: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r w:rsidRPr="008A1D6D">
        <w:rPr>
          <w:rFonts w:ascii="Times New Roman" w:hAnsi="Times New Roman" w:cs="Times New Roman"/>
          <w:sz w:val="24"/>
          <w:szCs w:val="24"/>
        </w:rPr>
        <w:t>Date</w:t>
      </w: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r w:rsidRPr="008A1D6D">
        <w:rPr>
          <w:rFonts w:ascii="Times New Roman" w:hAnsi="Times New Roman" w:cs="Times New Roman"/>
          <w:sz w:val="24"/>
          <w:szCs w:val="24"/>
        </w:rPr>
        <w:t>Human Rights</w:t>
      </w: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p>
    <w:p w:rsidR="00DB6670" w:rsidRPr="008A1D6D" w:rsidRDefault="00DB6670" w:rsidP="00DB6670">
      <w:pPr>
        <w:spacing w:before="100" w:beforeAutospacing="1" w:after="100" w:afterAutospacing="1" w:line="480" w:lineRule="auto"/>
        <w:ind w:firstLine="720"/>
        <w:jc w:val="center"/>
        <w:rPr>
          <w:rFonts w:ascii="Times New Roman" w:hAnsi="Times New Roman" w:cs="Times New Roman"/>
          <w:sz w:val="24"/>
          <w:szCs w:val="24"/>
        </w:rPr>
      </w:pPr>
    </w:p>
    <w:p w:rsidR="00DB6670" w:rsidRPr="008A1D6D" w:rsidRDefault="00DB6670" w:rsidP="00997A96">
      <w:pPr>
        <w:spacing w:before="100" w:beforeAutospacing="1" w:after="100" w:afterAutospacing="1" w:line="480" w:lineRule="auto"/>
        <w:ind w:firstLine="720"/>
        <w:rPr>
          <w:rFonts w:ascii="Times New Roman" w:hAnsi="Times New Roman" w:cs="Times New Roman"/>
          <w:sz w:val="24"/>
          <w:szCs w:val="24"/>
        </w:rPr>
      </w:pPr>
    </w:p>
    <w:p w:rsidR="00F85ED4" w:rsidRDefault="00F85ED4" w:rsidP="00997A96">
      <w:pPr>
        <w:spacing w:before="100" w:beforeAutospacing="1" w:after="100" w:afterAutospacing="1" w:line="480" w:lineRule="auto"/>
        <w:ind w:firstLine="720"/>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ind w:firstLine="720"/>
        <w:rPr>
          <w:rFonts w:ascii="Times New Roman" w:hAnsi="Times New Roman" w:cs="Times New Roman"/>
          <w:sz w:val="24"/>
          <w:szCs w:val="24"/>
        </w:rPr>
      </w:pPr>
      <w:r w:rsidRPr="008A1D6D">
        <w:rPr>
          <w:rFonts w:ascii="Times New Roman" w:hAnsi="Times New Roman" w:cs="Times New Roman"/>
          <w:sz w:val="24"/>
          <w:szCs w:val="24"/>
        </w:rPr>
        <w:lastRenderedPageBreak/>
        <w:t>Norms protecting all people from extreme social, legal, political abuses in the world are referred to as human rights. The right not to be tortured is one of the examples of human rights and they exist in law and in morality up to global level. Social policy is a legal character since it plays an important role in determining human rights therefore being related to human rights. Moreover, through social security, there is a meaningful understanding of the human rights (Herumin, 2007)</w:t>
      </w:r>
    </w:p>
    <w:p w:rsidR="008A1D6D" w:rsidRPr="008A1D6D" w:rsidRDefault="008A1D6D" w:rsidP="008A1D6D">
      <w:pPr>
        <w:spacing w:before="100" w:beforeAutospacing="1" w:after="100" w:afterAutospacing="1" w:line="480" w:lineRule="auto"/>
        <w:ind w:firstLine="720"/>
        <w:rPr>
          <w:rFonts w:ascii="Times New Roman" w:hAnsi="Times New Roman" w:cs="Times New Roman"/>
          <w:sz w:val="24"/>
          <w:szCs w:val="24"/>
        </w:rPr>
      </w:pPr>
      <w:r w:rsidRPr="008A1D6D">
        <w:rPr>
          <w:rFonts w:ascii="Times New Roman" w:hAnsi="Times New Roman" w:cs="Times New Roman"/>
          <w:sz w:val="24"/>
          <w:szCs w:val="24"/>
        </w:rPr>
        <w:t>The Universal Declaration of Human Rights entitles every person in the world to rights. My thought about UNDHR is that it was an important move because were it not for it human rights could be still be violated everywhere in the world. Every person on the world is equal to one another regardless of aspects such as gender, age, tribe, color and size. Through UNDHR each single person in the world is entitled to equal rights and violation of these rights is a clear indication of abuse of human rights. Right to life, right to privacy and right to take part in one’s country political affairs are some of the rights emphasized in the UNDHR. These rights should not be destroyed by anybody in any way since they are already set. According to my  opinion, UNDHR is not  feasible .My argument is very simple  taking into consideration how we are living in the 21st century with many cases of abuse of human rights. The high level of slavery taking place in the world mostly in Africa as if we are in the old age is a clear indication. In matters of the rights of engagement in elections, many countries are experiencing violation of this right since people are being forced to vote for leaders they don’t want and leaders are also staying in those positions for personal interests (Weston, 2016)</w:t>
      </w:r>
    </w:p>
    <w:p w:rsidR="008A1D6D" w:rsidRPr="008A1D6D" w:rsidRDefault="008A1D6D" w:rsidP="008A1D6D">
      <w:pPr>
        <w:spacing w:before="100" w:beforeAutospacing="1" w:after="100" w:afterAutospacing="1" w:line="480" w:lineRule="auto"/>
        <w:ind w:firstLine="720"/>
        <w:rPr>
          <w:rFonts w:ascii="Times New Roman" w:hAnsi="Times New Roman" w:cs="Times New Roman"/>
          <w:sz w:val="24"/>
          <w:szCs w:val="24"/>
        </w:rPr>
      </w:pPr>
      <w:r w:rsidRPr="008A1D6D">
        <w:rPr>
          <w:rFonts w:ascii="Times New Roman" w:hAnsi="Times New Roman" w:cs="Times New Roman"/>
          <w:sz w:val="24"/>
          <w:szCs w:val="24"/>
        </w:rPr>
        <w:t xml:space="preserve">I mainly focused on policies relating to health issues. One of the social policy on solving health issues is empowerment of medical professionals who are non-physician .This means that </w:t>
      </w:r>
      <w:r w:rsidRPr="008A1D6D">
        <w:rPr>
          <w:rFonts w:ascii="Times New Roman" w:hAnsi="Times New Roman" w:cs="Times New Roman"/>
          <w:sz w:val="24"/>
          <w:szCs w:val="24"/>
        </w:rPr>
        <w:lastRenderedPageBreak/>
        <w:t>patients have a wider range of professionals who can treat them for example midwives, chiropractors, and nurses practitioners. Consumers therefore, in terms of health care provider have more choice. The second policy is increase completion and break insurance cartels which in turn in the insurance market increases competition. This implies that patients will be able to purchase insurance everywhere thereby escaping states with regulations which are costly. This therefore will lead to insurance companies competing on service and price since consumers are able to buy from them. From a global perspective from within the United States, it is clear that these policies are not clearly implemented in all the states. In New York for example in terms of empowerment of non-physician medical professionals, it has the tightest restrictions. In addition to Through America’s being able to improve matters healthcare through research, technology and innovation, the healthcare recommends these policies.  Outside the United States, there is clear information as evident that social policies in health issues are not implemented .Taking for example Africa, health care is a problem to many people considering the high level of poverty experienced in the continent. If hospitals are lacking, how can they even think of social policies? (Weston, 2016)</w:t>
      </w:r>
    </w:p>
    <w:p w:rsidR="008A1D6D" w:rsidRPr="008A1D6D" w:rsidRDefault="008A1D6D" w:rsidP="008A1D6D">
      <w:pPr>
        <w:spacing w:before="100" w:beforeAutospacing="1" w:after="100" w:afterAutospacing="1" w:line="480" w:lineRule="auto"/>
        <w:ind w:firstLine="720"/>
        <w:rPr>
          <w:rFonts w:ascii="Times New Roman" w:hAnsi="Times New Roman" w:cs="Times New Roman"/>
          <w:sz w:val="24"/>
          <w:szCs w:val="24"/>
        </w:rPr>
      </w:pPr>
      <w:r w:rsidRPr="008A1D6D">
        <w:rPr>
          <w:rFonts w:ascii="Times New Roman" w:hAnsi="Times New Roman" w:cs="Times New Roman"/>
          <w:sz w:val="24"/>
          <w:szCs w:val="24"/>
        </w:rPr>
        <w:t xml:space="preserve">The two policies are similar in that they are mainly concerned with improvement of healthcare of the people at large. Moreover, the two policies are being applied in order to provide a medical coverage which is cheap and affordable with no regard to a person’s level of income, whether rich or poor. The differences between the two policies are that the policy of increased competition and break of insurance cartels is much more in New York than the other American States taking into consideration the per capita income among the people living in this state. Some states have been faced by many challenges than other states such as AIDS and economic concerns which will result to differences in policies such as policy of solving health issues which </w:t>
      </w:r>
      <w:r w:rsidRPr="008A1D6D">
        <w:rPr>
          <w:rFonts w:ascii="Times New Roman" w:hAnsi="Times New Roman" w:cs="Times New Roman"/>
          <w:sz w:val="24"/>
          <w:szCs w:val="24"/>
        </w:rPr>
        <w:lastRenderedPageBreak/>
        <w:t>will be implemented on some states than others. The implication that empowerment of medical professionals has to human rights is that there is no violation of rights as this policy is enhancing the right to health care which is in the UNDHR. The simplification of the policy of increment of competition and breaking of insurance cartels on human rights is that human rights are enhanced in terms of health care and privacy (Herumin, 2007)</w:t>
      </w: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Default="008A1D6D" w:rsidP="008A1D6D">
      <w:pPr>
        <w:spacing w:before="100" w:beforeAutospacing="1" w:after="100" w:afterAutospacing="1" w:line="480" w:lineRule="auto"/>
        <w:rPr>
          <w:rFonts w:ascii="Times New Roman" w:hAnsi="Times New Roman" w:cs="Times New Roman"/>
          <w:sz w:val="24"/>
          <w:szCs w:val="24"/>
        </w:rPr>
      </w:pP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bookmarkStart w:id="0" w:name="_GoBack"/>
      <w:bookmarkEnd w:id="0"/>
    </w:p>
    <w:p w:rsidR="008A1D6D" w:rsidRPr="008A1D6D" w:rsidRDefault="008A1D6D" w:rsidP="008A1D6D">
      <w:pPr>
        <w:spacing w:before="100" w:beforeAutospacing="1" w:after="100" w:afterAutospacing="1" w:line="480" w:lineRule="auto"/>
        <w:jc w:val="center"/>
        <w:rPr>
          <w:rFonts w:ascii="Times New Roman" w:hAnsi="Times New Roman" w:cs="Times New Roman"/>
          <w:sz w:val="24"/>
          <w:szCs w:val="24"/>
        </w:rPr>
      </w:pPr>
      <w:r w:rsidRPr="008A1D6D">
        <w:rPr>
          <w:rFonts w:ascii="Times New Roman" w:hAnsi="Times New Roman" w:cs="Times New Roman"/>
          <w:sz w:val="24"/>
          <w:szCs w:val="24"/>
        </w:rPr>
        <w:lastRenderedPageBreak/>
        <w:t>References</w:t>
      </w:r>
    </w:p>
    <w:p w:rsidR="008A1D6D" w:rsidRPr="008A1D6D" w:rsidRDefault="008A1D6D" w:rsidP="008A1D6D">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A1D6D">
        <w:rPr>
          <w:rFonts w:ascii="Times New Roman" w:eastAsia="Arial Unicode MS" w:hAnsi="Times New Roman" w:cs="Times New Roman"/>
          <w:color w:val="000000"/>
          <w:sz w:val="24"/>
          <w:szCs w:val="24"/>
          <w:shd w:val="clear" w:color="auto" w:fill="FFFFFF"/>
        </w:rPr>
        <w:t>Herumin, W. (2007). </w:t>
      </w:r>
      <w:r w:rsidRPr="008A1D6D">
        <w:rPr>
          <w:rFonts w:ascii="Times New Roman" w:eastAsia="Arial Unicode MS" w:hAnsi="Times New Roman" w:cs="Times New Roman"/>
          <w:i/>
          <w:iCs/>
          <w:color w:val="000000"/>
          <w:sz w:val="24"/>
          <w:szCs w:val="24"/>
          <w:shd w:val="clear" w:color="auto" w:fill="FFFFFF"/>
        </w:rPr>
        <w:t>Child labor today: A human rights issue</w:t>
      </w:r>
      <w:r w:rsidRPr="008A1D6D">
        <w:rPr>
          <w:rFonts w:ascii="Times New Roman" w:eastAsia="Arial Unicode MS" w:hAnsi="Times New Roman" w:cs="Times New Roman"/>
          <w:color w:val="000000"/>
          <w:sz w:val="24"/>
          <w:szCs w:val="24"/>
          <w:shd w:val="clear" w:color="auto" w:fill="FFFFFF"/>
        </w:rPr>
        <w:t>. Berkeley Heights, NJ: Enslow Publishers.</w:t>
      </w:r>
    </w:p>
    <w:p w:rsidR="008A1D6D" w:rsidRPr="008A1D6D" w:rsidRDefault="008A1D6D" w:rsidP="008A1D6D">
      <w:pPr>
        <w:spacing w:before="100" w:beforeAutospacing="1" w:after="100" w:afterAutospacing="1" w:line="480" w:lineRule="auto"/>
        <w:rPr>
          <w:rFonts w:ascii="Times New Roman" w:hAnsi="Times New Roman" w:cs="Times New Roman"/>
          <w:sz w:val="24"/>
          <w:szCs w:val="24"/>
        </w:rPr>
      </w:pPr>
      <w:r w:rsidRPr="008A1D6D">
        <w:rPr>
          <w:rFonts w:ascii="Times New Roman" w:eastAsia="Arial Unicode MS" w:hAnsi="Times New Roman" w:cs="Times New Roman"/>
          <w:color w:val="000000"/>
          <w:sz w:val="24"/>
          <w:szCs w:val="24"/>
          <w:shd w:val="clear" w:color="auto" w:fill="FFFFFF"/>
        </w:rPr>
        <w:t>Weston, B. H. (2016). </w:t>
      </w:r>
      <w:r w:rsidRPr="008A1D6D">
        <w:rPr>
          <w:rFonts w:ascii="Times New Roman" w:eastAsia="Arial Unicode MS" w:hAnsi="Times New Roman" w:cs="Times New Roman"/>
          <w:i/>
          <w:iCs/>
          <w:color w:val="000000"/>
          <w:sz w:val="24"/>
          <w:szCs w:val="24"/>
          <w:shd w:val="clear" w:color="auto" w:fill="FFFFFF"/>
        </w:rPr>
        <w:t>Human rights in the world community</w:t>
      </w:r>
      <w:r w:rsidRPr="008A1D6D">
        <w:rPr>
          <w:rFonts w:ascii="Times New Roman" w:eastAsia="Arial Unicode MS" w:hAnsi="Times New Roman" w:cs="Times New Roman"/>
          <w:color w:val="000000"/>
          <w:sz w:val="24"/>
          <w:szCs w:val="24"/>
          <w:shd w:val="clear" w:color="auto" w:fill="FFFFFF"/>
        </w:rPr>
        <w:t>. University of Pennsylvania Press.</w:t>
      </w:r>
    </w:p>
    <w:sectPr w:rsidR="008A1D6D" w:rsidRPr="008A1D6D" w:rsidSect="00DB66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4A4" w:rsidRDefault="001204A4" w:rsidP="00DB6670">
      <w:pPr>
        <w:spacing w:after="0" w:line="240" w:lineRule="auto"/>
      </w:pPr>
      <w:r>
        <w:separator/>
      </w:r>
    </w:p>
  </w:endnote>
  <w:endnote w:type="continuationSeparator" w:id="0">
    <w:p w:rsidR="001204A4" w:rsidRDefault="001204A4" w:rsidP="00DB6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4A4" w:rsidRDefault="001204A4" w:rsidP="00DB6670">
      <w:pPr>
        <w:spacing w:after="0" w:line="240" w:lineRule="auto"/>
      </w:pPr>
      <w:r>
        <w:separator/>
      </w:r>
    </w:p>
  </w:footnote>
  <w:footnote w:type="continuationSeparator" w:id="0">
    <w:p w:rsidR="001204A4" w:rsidRDefault="001204A4" w:rsidP="00DB6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670" w:rsidRPr="008A1D6D" w:rsidRDefault="00DB6670">
    <w:pPr>
      <w:pStyle w:val="Header"/>
      <w:jc w:val="right"/>
      <w:rPr>
        <w:rFonts w:ascii="Times New Roman" w:hAnsi="Times New Roman" w:cs="Times New Roman"/>
        <w:sz w:val="24"/>
        <w:szCs w:val="24"/>
      </w:rPr>
    </w:pPr>
    <w:r w:rsidRPr="008A1D6D">
      <w:rPr>
        <w:rFonts w:ascii="Times New Roman" w:hAnsi="Times New Roman" w:cs="Times New Roman"/>
        <w:sz w:val="24"/>
        <w:szCs w:val="24"/>
      </w:rPr>
      <w:t>GENDER STUDIES</w:t>
    </w:r>
    <w:r w:rsidRPr="008A1D6D">
      <w:rPr>
        <w:rFonts w:ascii="Times New Roman" w:hAnsi="Times New Roman" w:cs="Times New Roman"/>
        <w:sz w:val="24"/>
        <w:szCs w:val="24"/>
      </w:rPr>
      <w:tab/>
    </w:r>
    <w:r w:rsidRPr="008A1D6D">
      <w:rPr>
        <w:rFonts w:ascii="Times New Roman" w:hAnsi="Times New Roman" w:cs="Times New Roman"/>
        <w:sz w:val="24"/>
        <w:szCs w:val="24"/>
      </w:rPr>
      <w:tab/>
    </w:r>
    <w:sdt>
      <w:sdtPr>
        <w:rPr>
          <w:rFonts w:ascii="Times New Roman" w:hAnsi="Times New Roman" w:cs="Times New Roman"/>
          <w:sz w:val="24"/>
          <w:szCs w:val="24"/>
        </w:rPr>
        <w:id w:val="-147821139"/>
        <w:docPartObj>
          <w:docPartGallery w:val="Page Numbers (Top of Page)"/>
          <w:docPartUnique/>
        </w:docPartObj>
      </w:sdtPr>
      <w:sdtEndPr>
        <w:rPr>
          <w:noProof/>
        </w:rPr>
      </w:sdtEndPr>
      <w:sdtContent>
        <w:r w:rsidRPr="008A1D6D">
          <w:rPr>
            <w:rFonts w:ascii="Times New Roman" w:hAnsi="Times New Roman" w:cs="Times New Roman"/>
            <w:sz w:val="24"/>
            <w:szCs w:val="24"/>
          </w:rPr>
          <w:fldChar w:fldCharType="begin"/>
        </w:r>
        <w:r w:rsidRPr="008A1D6D">
          <w:rPr>
            <w:rFonts w:ascii="Times New Roman" w:hAnsi="Times New Roman" w:cs="Times New Roman"/>
            <w:sz w:val="24"/>
            <w:szCs w:val="24"/>
          </w:rPr>
          <w:instrText xml:space="preserve"> PAGE   \* MERGEFORMAT </w:instrText>
        </w:r>
        <w:r w:rsidRPr="008A1D6D">
          <w:rPr>
            <w:rFonts w:ascii="Times New Roman" w:hAnsi="Times New Roman" w:cs="Times New Roman"/>
            <w:sz w:val="24"/>
            <w:szCs w:val="24"/>
          </w:rPr>
          <w:fldChar w:fldCharType="separate"/>
        </w:r>
        <w:r w:rsidR="008A1D6D">
          <w:rPr>
            <w:rFonts w:ascii="Times New Roman" w:hAnsi="Times New Roman" w:cs="Times New Roman"/>
            <w:noProof/>
            <w:sz w:val="24"/>
            <w:szCs w:val="24"/>
          </w:rPr>
          <w:t>5</w:t>
        </w:r>
        <w:r w:rsidRPr="008A1D6D">
          <w:rPr>
            <w:rFonts w:ascii="Times New Roman" w:hAnsi="Times New Roman" w:cs="Times New Roman"/>
            <w:noProof/>
            <w:sz w:val="24"/>
            <w:szCs w:val="24"/>
          </w:rPr>
          <w:fldChar w:fldCharType="end"/>
        </w:r>
      </w:sdtContent>
    </w:sdt>
  </w:p>
  <w:p w:rsidR="00DB6670" w:rsidRPr="008A1D6D" w:rsidRDefault="00DB66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D6D" w:rsidRPr="008A1D6D" w:rsidRDefault="008A1D6D">
    <w:pPr>
      <w:pStyle w:val="Header"/>
      <w:jc w:val="right"/>
      <w:rPr>
        <w:rFonts w:ascii="Times New Roman" w:hAnsi="Times New Roman" w:cs="Times New Roman"/>
        <w:sz w:val="24"/>
        <w:szCs w:val="24"/>
      </w:rPr>
    </w:pPr>
    <w:r w:rsidRPr="008A1D6D">
      <w:rPr>
        <w:rFonts w:ascii="Times New Roman" w:hAnsi="Times New Roman" w:cs="Times New Roman"/>
        <w:sz w:val="24"/>
        <w:szCs w:val="24"/>
      </w:rPr>
      <w:t>Running Head: GENDER STUDIES</w:t>
    </w:r>
    <w:r w:rsidRPr="008A1D6D">
      <w:rPr>
        <w:rFonts w:ascii="Times New Roman" w:hAnsi="Times New Roman" w:cs="Times New Roman"/>
        <w:sz w:val="24"/>
        <w:szCs w:val="24"/>
      </w:rPr>
      <w:tab/>
    </w:r>
    <w:r w:rsidRPr="008A1D6D">
      <w:rPr>
        <w:rFonts w:ascii="Times New Roman" w:hAnsi="Times New Roman" w:cs="Times New Roman"/>
        <w:sz w:val="24"/>
        <w:szCs w:val="24"/>
      </w:rPr>
      <w:tab/>
    </w:r>
    <w:sdt>
      <w:sdtPr>
        <w:rPr>
          <w:rFonts w:ascii="Times New Roman" w:hAnsi="Times New Roman" w:cs="Times New Roman"/>
          <w:sz w:val="24"/>
          <w:szCs w:val="24"/>
        </w:rPr>
        <w:id w:val="-1812241802"/>
        <w:docPartObj>
          <w:docPartGallery w:val="Page Numbers (Top of Page)"/>
          <w:docPartUnique/>
        </w:docPartObj>
      </w:sdtPr>
      <w:sdtEndPr>
        <w:rPr>
          <w:noProof/>
        </w:rPr>
      </w:sdtEndPr>
      <w:sdtContent>
        <w:r w:rsidRPr="008A1D6D">
          <w:rPr>
            <w:rFonts w:ascii="Times New Roman" w:hAnsi="Times New Roman" w:cs="Times New Roman"/>
            <w:sz w:val="24"/>
            <w:szCs w:val="24"/>
          </w:rPr>
          <w:fldChar w:fldCharType="begin"/>
        </w:r>
        <w:r w:rsidRPr="008A1D6D">
          <w:rPr>
            <w:rFonts w:ascii="Times New Roman" w:hAnsi="Times New Roman" w:cs="Times New Roman"/>
            <w:sz w:val="24"/>
            <w:szCs w:val="24"/>
          </w:rPr>
          <w:instrText xml:space="preserve"> PAGE   \* MERGEFORMAT </w:instrText>
        </w:r>
        <w:r w:rsidRPr="008A1D6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A1D6D">
          <w:rPr>
            <w:rFonts w:ascii="Times New Roman" w:hAnsi="Times New Roman" w:cs="Times New Roman"/>
            <w:noProof/>
            <w:sz w:val="24"/>
            <w:szCs w:val="24"/>
          </w:rPr>
          <w:fldChar w:fldCharType="end"/>
        </w:r>
      </w:sdtContent>
    </w:sdt>
  </w:p>
  <w:p w:rsidR="00DB6670" w:rsidRPr="008A1D6D" w:rsidRDefault="00DB66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A62"/>
    <w:rsid w:val="00070437"/>
    <w:rsid w:val="00106CDC"/>
    <w:rsid w:val="001204A4"/>
    <w:rsid w:val="00133574"/>
    <w:rsid w:val="002738D1"/>
    <w:rsid w:val="0029433F"/>
    <w:rsid w:val="003B4450"/>
    <w:rsid w:val="004D4C20"/>
    <w:rsid w:val="00524726"/>
    <w:rsid w:val="00525148"/>
    <w:rsid w:val="005D3BF8"/>
    <w:rsid w:val="00795340"/>
    <w:rsid w:val="008A1D6D"/>
    <w:rsid w:val="008F0C12"/>
    <w:rsid w:val="00997A96"/>
    <w:rsid w:val="009D3072"/>
    <w:rsid w:val="009E3CD2"/>
    <w:rsid w:val="009F7CD9"/>
    <w:rsid w:val="00BE2C9B"/>
    <w:rsid w:val="00CA3888"/>
    <w:rsid w:val="00CF73AF"/>
    <w:rsid w:val="00D24135"/>
    <w:rsid w:val="00DB6670"/>
    <w:rsid w:val="00E80E65"/>
    <w:rsid w:val="00EF0ED4"/>
    <w:rsid w:val="00F5004C"/>
    <w:rsid w:val="00F85ED4"/>
    <w:rsid w:val="00FD151C"/>
    <w:rsid w:val="00FE2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4EB656-E104-4717-B8EC-E5452486B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670"/>
  </w:style>
  <w:style w:type="paragraph" w:styleId="Footer">
    <w:name w:val="footer"/>
    <w:basedOn w:val="Normal"/>
    <w:link w:val="FooterChar"/>
    <w:uiPriority w:val="99"/>
    <w:unhideWhenUsed/>
    <w:rsid w:val="00DB6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2018-01-14T20:55:00Z</dcterms:created>
  <dcterms:modified xsi:type="dcterms:W3CDTF">2018-01-14T20:55:00Z</dcterms:modified>
</cp:coreProperties>
</file>